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D5AFD">
      <w:pPr>
        <w:rPr>
          <w:rFonts w:hint="eastAsia"/>
        </w:rPr>
      </w:pPr>
      <w:bookmarkStart w:id="0" w:name="_GoBack"/>
      <w:r>
        <w:rPr>
          <w:rFonts w:hint="eastAsia"/>
        </w:rPr>
        <w:t>青春跃动长安！2025年全国青少年广场健身操（舞）大赛圆满收官，川外学子斩获佳绩</w:t>
      </w:r>
      <w:bookmarkEnd w:id="0"/>
    </w:p>
    <w:p w14:paraId="6071F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F201">
      <w:pPr>
        <w:ind w:firstLine="630" w:firstLineChars="300"/>
        <w:rPr>
          <w:rFonts w:hint="eastAsia"/>
        </w:rPr>
      </w:pPr>
      <w:r>
        <w:rPr>
          <w:rFonts w:hint="eastAsia"/>
        </w:rPr>
        <w:t>2025年6月28日，一场活力四射的青春盛宴在西安外国语大学长安校区激情开启。由国家体育总局社会体育指导中心、西安市长安区人民政府主办，全国广场舞健身活动推广委员会、陕西省广场舞协会、西安市长安区文化和旅游体育局承办，西安外国语大学协办的2025年全国青少年广场健身操（舞）大赛盛大启幕。本次大赛以深入贯彻国家全民健身战略、全面落实青少年体育发展政策为核心宗旨，全力打造青少年展示自我风采、交流技艺的优质平台，为培育德智体美劳全面发展的新时代人才注入澎湃动力。</w:t>
      </w:r>
    </w:p>
    <w:p w14:paraId="4BB149BC">
      <w:pPr>
        <w:ind w:firstLine="420" w:firstLineChars="200"/>
        <w:rPr>
          <w:rFonts w:hint="eastAsia"/>
        </w:rPr>
      </w:pPr>
      <w:r>
        <w:rPr>
          <w:rFonts w:hint="eastAsia"/>
        </w:rPr>
        <w:t>大赛为期两天，从6月28日持续至29日。赛事组委会精心规划竞赛项目，设置广场健身操（舞）自编套路小集体（6—12人）和大集体（13—24人）两大类别，并按照年龄及院校属性，科学划分为U9、U12、U15、U18、高校组（涵盖体育院校、普通院校、高职高专三类）、社会组（18—28岁）六大组别。多元的赛制吸引了来自全国各地的38支青少年队伍踊跃报名参赛，共同在舞台上挥洒汗水、绽放青春。</w:t>
      </w:r>
    </w:p>
    <w:p w14:paraId="228839CB">
      <w:pPr>
        <w:ind w:firstLine="420" w:firstLineChars="200"/>
        <w:rPr>
          <w:rFonts w:hint="eastAsia"/>
        </w:rPr>
      </w:pPr>
      <w:r>
        <w:rPr>
          <w:rFonts w:hint="eastAsia"/>
        </w:rPr>
        <w:t>在激烈的角逐中，四川外国语大学代表队表现亮眼。学校体育部于乐老师担任教练，带领熊文欢、岑秋栎 、李馨媛、 陈丽先、 周航婳伊 、陈嘉馨六名同学，组队参与普通院校组小集体比赛。队员们凭借扎实的功底、默契的配合与出色的舞台表现力，一路过关斩将，最终荣获二等奖（第三名）的优异成绩，并获得最佳表现奖！为学校赢得了荣誉，充分展现了川外学子积极向上、勇于拼搏的精神风貌！</w:t>
      </w:r>
    </w:p>
    <w:p w14:paraId="038882C8">
      <w:pPr>
        <w:rPr>
          <w:rFonts w:hint="eastAsia"/>
        </w:rPr>
      </w:pPr>
    </w:p>
    <w:p w14:paraId="55D1E8C3">
      <w:pPr>
        <w:rPr>
          <w:rFonts w:hint="eastAsia"/>
        </w:rPr>
      </w:pPr>
    </w:p>
    <w:p w14:paraId="21D87E65">
      <w:pPr>
        <w:rPr>
          <w:rFonts w:hint="eastAsia"/>
        </w:rPr>
      </w:pPr>
    </w:p>
    <w:p w14:paraId="16A50F01">
      <w:pPr>
        <w:rPr>
          <w:rFonts w:hint="eastAsia"/>
        </w:rPr>
      </w:pPr>
    </w:p>
    <w:p w14:paraId="78D66AC1">
      <w:pPr>
        <w:rPr>
          <w:rFonts w:hint="eastAsia"/>
        </w:rPr>
      </w:pPr>
    </w:p>
    <w:p w14:paraId="1546821B">
      <w:pPr>
        <w:rPr>
          <w:rFonts w:hint="eastAsia"/>
        </w:rPr>
      </w:pPr>
    </w:p>
    <w:p w14:paraId="6A1B2A1A">
      <w:pPr>
        <w:rPr>
          <w:rFonts w:hint="eastAsia"/>
        </w:rPr>
      </w:pPr>
    </w:p>
    <w:p w14:paraId="32404A4D">
      <w:pPr>
        <w:rPr>
          <w:rFonts w:hint="eastAsia"/>
        </w:rPr>
      </w:pPr>
    </w:p>
    <w:p w14:paraId="5B69ADCF">
      <w:pPr>
        <w:rPr>
          <w:rFonts w:hint="eastAsia"/>
        </w:rPr>
      </w:pPr>
    </w:p>
    <w:p w14:paraId="10CB91CD">
      <w:pPr>
        <w:rPr>
          <w:rFonts w:hint="eastAsia"/>
        </w:rPr>
      </w:pPr>
    </w:p>
    <w:p w14:paraId="2F21998A">
      <w:pPr>
        <w:rPr>
          <w:rFonts w:hint="eastAsia"/>
        </w:rPr>
      </w:pPr>
    </w:p>
    <w:p w14:paraId="34564596">
      <w:pPr>
        <w:rPr>
          <w:rFonts w:hint="eastAsia"/>
        </w:rPr>
      </w:pPr>
    </w:p>
    <w:p w14:paraId="186346F3">
      <w:pPr>
        <w:rPr>
          <w:rFonts w:hint="eastAsia"/>
        </w:rPr>
      </w:pPr>
    </w:p>
    <w:p w14:paraId="18C91D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955290"/>
            <wp:effectExtent l="0" t="0" r="3810" b="6985"/>
            <wp:docPr id="1" name="图片 1" descr="dcde6c160f84a0e3392018cf3a2e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de6c160f84a0e3392018cf3a2eb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6E41">
      <w:pPr>
        <w:rPr>
          <w:rFonts w:hint="eastAsia"/>
        </w:rPr>
      </w:pPr>
    </w:p>
    <w:p w14:paraId="648D6A8F">
      <w:pPr>
        <w:rPr>
          <w:rFonts w:hint="eastAsia"/>
        </w:rPr>
      </w:pPr>
    </w:p>
    <w:p w14:paraId="52A869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579495"/>
            <wp:effectExtent l="0" t="0" r="8255" b="1905"/>
            <wp:docPr id="2" name="图片 2" descr="678954aad27856dd446564c2e42f1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8954aad27856dd446564c2e42f1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7518">
      <w:pPr>
        <w:rPr>
          <w:rFonts w:hint="eastAsia"/>
        </w:rPr>
      </w:pPr>
    </w:p>
    <w:p w14:paraId="519FE2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746500"/>
            <wp:effectExtent l="0" t="0" r="5080" b="6350"/>
            <wp:docPr id="4" name="图片 4" descr="94b1291be74522ee197a628c07de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b1291be74522ee197a628c07ded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955290"/>
            <wp:effectExtent l="0" t="0" r="3810" b="6985"/>
            <wp:docPr id="3" name="图片 3" descr="92e7fd58e2b89c0fdaafa6e1368f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e7fd58e2b89c0fdaafa6e1368fa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2025-07-02T10:00:21Z</dcterms:created>
  <dc:creator>cheng'lei</dc:creator>
  <cp:lastModifiedBy>于乐</cp:lastModifiedBy>
  <dcterms:modified xsi:type="dcterms:W3CDTF">2025-07-02T10:03:24Z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eyJoZGlkIjoiNjk4OTQ2YzRjYTBmMWM3MTRlOTNiN2Q2YmM3Yzc2ODgiLCJ1c2VySWQiOiIyNjgxMTA3NDMifQ==</vt:lpwstr>
  </property>
  <property fmtid="{D5CDD505-2E9C-101B-9397-08002B2CF9AE}" pid="4" name="ICV">
    <vt:lpwstr>756E88CFFE7E4DF5AE0CA32E6AF0317F_12</vt:lpwstr>
  </property>
</Properties>
</file>